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Gabay Avraham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LIFEWARD LTD.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CABOT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HUDSON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Lifeward Ltd.</w:t>
              </w:r>
            </w:hyperlink>
            <w:r>
              <w:rPr/>
              <w:t xml:space="preserve"> [ </w:t>
            </w:r>
            <w:r>
              <w:rPr>
                <w:rFonts w:ascii="Times;serif" w:hAnsi="Times;serif"/>
                <w:color w:val="0000FF"/>
                <w:sz w:val="24"/>
                <w:shd w:fill="FFFFFF" w:val="clear"/>
              </w:rPr>
              <w:t>LFWD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Almog Adar,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bdr w:val="single" w:sz="24" w:space="1" w:color="000000"/>
        </w:rPr>
      </w:pPr>
      <w:bookmarkStart w:id="2" w:name="exhibit_24-1.htm"/>
      <w:bookmarkStart w:id="3" w:name="ksexhibit_241"/>
      <w:bookmarkEnd w:id="2"/>
      <w:bookmarkEnd w:id="3"/>
      <w:r>
        <w:rPr>
          <w:bdr w:val="single" w:sz="24" w:space="1" w:color="000000"/>
        </w:rPr>
        <w:t> </w:t>
      </w:r>
      <w:r>
        <w:br w:type="page"/>
      </w:r>
    </w:p>
    <w:p>
      <w:pPr>
        <w:pStyle w:val="TextBody"/>
        <w:bidi w:val="0"/>
        <w:jc w:val="right"/>
        <w:rPr>
          <w:b/>
          <w:u w:val="single"/>
        </w:rPr>
      </w:pPr>
      <w:r>
        <w:rPr>
          <w:b/>
          <w:u w:val="single"/>
        </w:rPr>
        <w:t>Exhibit 24.1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William Mark Grant and Almog Adar with full power to act as the undersigned’s true and lawful attorneys-in-fact, with full power of substitution, to:</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1)</w:t>
            </w:r>
          </w:p>
        </w:tc>
        <w:tc>
          <w:tcPr>
            <w:tcW w:w="10007" w:type="dxa"/>
            <w:tcBorders/>
            <w:vAlign w:val="center"/>
          </w:tcPr>
          <w:p>
            <w:pPr>
              <w:pStyle w:val="TableContents"/>
              <w:bidi w:val="0"/>
              <w:spacing w:before="0" w:after="283"/>
              <w:jc w:val="both"/>
              <w:rPr/>
            </w:pPr>
            <w:r>
              <w:rPr/>
              <w:t>execute for and on behalf of the undersigned, in the undersigned’s capacity as an officer and/or director and/or beneficial owner of Lifeward Ltd. (the “Company”) the Consent of Reporting Person and Forms 3, 4 and 5 in accordance with Section 16(a) of the Securities Exchange Act of 1934, as amended, and the rules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10"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Consent of Reporting Person and Forms 3, 4 and 5, complete and execute any amendment or amendments thereto, and timely file such form with the United States Securities and Exchange Commission and any stock exchange or similar authority;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3)</w:t>
            </w:r>
          </w:p>
        </w:tc>
        <w:tc>
          <w:tcPr>
            <w:tcW w:w="10014" w:type="dxa"/>
            <w:tcBorders/>
            <w:vAlign w:val="center"/>
          </w:tcPr>
          <w:p>
            <w:pPr>
              <w:pStyle w:val="TableContents"/>
              <w:bidi w:val="0"/>
              <w:spacing w:before="0" w:after="283"/>
              <w:jc w:val="both"/>
              <w:rPr/>
            </w:pPr>
            <w:r>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revoked by the undersigned in a signed writing delivered to the attorney-in-fact.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Power of Attorney to be executed as of this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firstLine="360"/>
        <w:jc w:val="both"/>
        <w:rPr>
          <w:caps w:val="false"/>
          <w:smallCaps w:val="false"/>
        </w:rPr>
      </w:pPr>
      <w:r>
        <w:rPr>
          <w:caps w:val="false"/>
          <w:smallCaps w:val="false"/>
        </w:rPr>
        <w:t> </w:t>
      </w:r>
    </w:p>
    <w:tbl>
      <w:tblPr>
        <w:tblW w:w="1955" w:type="dxa"/>
        <w:jc w:val="left"/>
        <w:tblInd w:w="0" w:type="dxa"/>
        <w:tblLayout w:type="fixed"/>
        <w:tblCellMar>
          <w:top w:w="0" w:type="dxa"/>
          <w:left w:w="0" w:type="dxa"/>
          <w:bottom w:w="0" w:type="dxa"/>
          <w:right w:w="0" w:type="dxa"/>
        </w:tblCellMar>
      </w:tblPr>
      <w:tblGrid>
        <w:gridCol w:w="75"/>
        <w:gridCol w:w="1880"/>
      </w:tblGrid>
      <w:tr>
        <w:trPr/>
        <w:tc>
          <w:tcPr>
            <w:tcW w:w="7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u w:val="single"/>
              </w:rPr>
              <w:t>/s/ Avraham Gabay</w:t>
            </w:r>
            <w:r>
              <w:rPr/>
              <w:br/>
              <w:t>Avraham Gabay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b/>
        </w:rPr>
      </w:pPr>
      <w:r>
        <w:rPr>
          <w:b/>
        </w:rPr>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77328" TargetMode="External"/><Relationship Id="rId3" Type="http://schemas.openxmlformats.org/officeDocument/2006/relationships/hyperlink" Target="http://www.sec.gov/cgi-bin/browse-edgar?action=getcompany&amp;CIK=00016079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788</Words>
  <Characters>4191</Characters>
  <CharactersWithSpaces>4934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