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ownership.xml.htm"/>
      <w:bookmarkStart w:id="1" w:name="ksownership"/>
      <w:bookmarkEnd w:id="0"/>
      <w:bookmarkEnd w:id="1"/>
      <w:r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2">
                    <w:r>
                      <w:rPr>
                        <w:rStyle w:val="InternetLink"/>
                      </w:rPr>
                      <w:t>Tsimerman Ronen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CABOT RD.</w:t>
                  </w:r>
                </w:p>
              </w:tc>
            </w:tr>
            <w:tr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HUDSON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3">
              <w:r>
                <w:rPr>
                  <w:rStyle w:val="InternetLink"/>
                </w:rPr>
                <w:t>Lifeward Ltd.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LFWD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No securities are beneficially owned.</w:t>
            </w:r>
          </w:p>
        </w:tc>
      </w:tr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Ronen Tsimerman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46680" TargetMode="External"/><Relationship Id="rId3" Type="http://schemas.openxmlformats.org/officeDocument/2006/relationships/hyperlink" Target="http://www.sec.gov/cgi-bin/browse-edgar?action=getcompany&amp;CIK=000160796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392</Words>
  <Characters>2192</Characters>
  <CharactersWithSpaces>2538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